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302" w:rsidRDefault="009F7302" w:rsidP="009F7302">
      <w:pPr>
        <w:ind w:right="122"/>
        <w:jc w:val="center"/>
        <w:rPr>
          <w:b/>
          <w:bCs/>
          <w:sz w:val="26"/>
          <w:szCs w:val="26"/>
        </w:rPr>
      </w:pPr>
      <w:r>
        <w:rPr>
          <w:b/>
          <w:bCs/>
          <w:sz w:val="26"/>
          <w:szCs w:val="26"/>
        </w:rPr>
        <w:t>ĐỀ CƯƠNG ÔN TẬP</w:t>
      </w:r>
    </w:p>
    <w:p w:rsidR="009F7302" w:rsidRPr="009F7302" w:rsidRDefault="009F7302" w:rsidP="009F7302">
      <w:pPr>
        <w:ind w:right="122"/>
        <w:jc w:val="center"/>
        <w:rPr>
          <w:b/>
          <w:bCs/>
          <w:sz w:val="26"/>
          <w:szCs w:val="26"/>
        </w:rPr>
      </w:pPr>
      <w:r>
        <w:rPr>
          <w:b/>
          <w:bCs/>
          <w:sz w:val="26"/>
          <w:szCs w:val="26"/>
        </w:rPr>
        <w:t>MÔN SỬ LỚP 8</w:t>
      </w:r>
    </w:p>
    <w:p w:rsidR="009F7302" w:rsidRDefault="009F7302" w:rsidP="00AC5962">
      <w:pPr>
        <w:spacing w:line="360" w:lineRule="auto"/>
        <w:ind w:right="122"/>
      </w:pPr>
      <w:r w:rsidRPr="006E29B8">
        <w:rPr>
          <w:b/>
          <w:bCs/>
          <w:sz w:val="26"/>
          <w:szCs w:val="26"/>
          <w:lang w:val="vi-VN"/>
        </w:rPr>
        <w:t>Câu 1.</w:t>
      </w:r>
      <w:r>
        <w:rPr>
          <w:rFonts w:eastAsia="MS Mincho"/>
          <w:sz w:val="26"/>
          <w:szCs w:val="26"/>
          <w:lang w:val="vi-VN" w:eastAsia="ja-JP"/>
        </w:rPr>
        <w:t xml:space="preserve"> </w:t>
      </w:r>
      <w:r>
        <w:rPr>
          <w:rFonts w:eastAsia="MS Mincho"/>
          <w:color w:val="000000"/>
          <w:sz w:val="26"/>
          <w:szCs w:val="26"/>
          <w:lang w:val="vi-VN" w:eastAsia="ja-JP"/>
        </w:rPr>
        <w:t xml:space="preserve">  </w:t>
      </w:r>
      <w:r w:rsidRPr="00306C61">
        <w:rPr>
          <w:sz w:val="26"/>
          <w:szCs w:val="26"/>
        </w:rPr>
        <w:t xml:space="preserve">Vẽ sơ đồ tổ chức bộ máy nhà nước cai trị của Pháp Ở Đông Dương? Nêu nhận xét về bộ máy cai trị của </w:t>
      </w:r>
      <w:proofErr w:type="gramStart"/>
      <w:r w:rsidRPr="00306C61">
        <w:rPr>
          <w:sz w:val="26"/>
          <w:szCs w:val="26"/>
        </w:rPr>
        <w:t>Pháp</w:t>
      </w:r>
      <w:r>
        <w:rPr>
          <w:sz w:val="28"/>
          <w:szCs w:val="28"/>
        </w:rPr>
        <w:t xml:space="preserve"> ?</w:t>
      </w:r>
      <w:proofErr w:type="gramEnd"/>
    </w:p>
    <w:p w:rsidR="009F7302" w:rsidRPr="009D69C6" w:rsidRDefault="009F7302" w:rsidP="00AC5962">
      <w:pPr>
        <w:autoSpaceDE w:val="0"/>
        <w:autoSpaceDN w:val="0"/>
        <w:adjustRightInd w:val="0"/>
        <w:spacing w:line="360" w:lineRule="auto"/>
        <w:rPr>
          <w:rFonts w:eastAsia="MS Mincho"/>
          <w:sz w:val="26"/>
          <w:szCs w:val="26"/>
          <w:lang w:val="nb-NO" w:eastAsia="ja-JP"/>
        </w:rPr>
      </w:pPr>
      <w:r w:rsidRPr="006E29B8">
        <w:rPr>
          <w:b/>
          <w:bCs/>
          <w:sz w:val="26"/>
          <w:szCs w:val="26"/>
          <w:highlight w:val="white"/>
          <w:lang w:val="nb-NO"/>
        </w:rPr>
        <w:t xml:space="preserve">Câu 2. </w:t>
      </w:r>
      <w:r>
        <w:rPr>
          <w:sz w:val="26"/>
          <w:szCs w:val="26"/>
          <w:lang w:val="nb-NO"/>
        </w:rPr>
        <w:t xml:space="preserve">Theo em </w:t>
      </w:r>
      <w:r w:rsidRPr="009D69C6">
        <w:rPr>
          <w:rFonts w:eastAsia="MS Mincho"/>
          <w:color w:val="000000"/>
          <w:sz w:val="26"/>
          <w:szCs w:val="26"/>
          <w:highlight w:val="white"/>
          <w:lang w:val="nb-NO" w:eastAsia="ja-JP"/>
        </w:rPr>
        <w:t xml:space="preserve"> </w:t>
      </w:r>
      <w:r>
        <w:rPr>
          <w:rFonts w:eastAsia="MS Mincho"/>
          <w:color w:val="000000"/>
          <w:sz w:val="26"/>
          <w:szCs w:val="26"/>
          <w:highlight w:val="white"/>
          <w:lang w:val="nb-NO" w:eastAsia="ja-JP"/>
        </w:rPr>
        <w:t>c</w:t>
      </w:r>
      <w:r w:rsidRPr="009D69C6">
        <w:rPr>
          <w:rFonts w:eastAsia="MS Mincho"/>
          <w:color w:val="000000"/>
          <w:sz w:val="26"/>
          <w:szCs w:val="26"/>
          <w:highlight w:val="white"/>
          <w:lang w:val="nb-NO" w:eastAsia="ja-JP"/>
        </w:rPr>
        <w:t>uộc khai thác thuộc địa lần thứ nhất của Thực dân Pháp (1897-1914) nhằm mục đích gì?</w:t>
      </w:r>
    </w:p>
    <w:p w:rsidR="009F7302" w:rsidRPr="00704D02" w:rsidRDefault="009F7302" w:rsidP="00AC5962">
      <w:pPr>
        <w:tabs>
          <w:tab w:val="left" w:pos="4095"/>
        </w:tabs>
        <w:autoSpaceDE w:val="0"/>
        <w:autoSpaceDN w:val="0"/>
        <w:adjustRightInd w:val="0"/>
        <w:spacing w:line="360" w:lineRule="auto"/>
        <w:jc w:val="both"/>
        <w:rPr>
          <w:sz w:val="26"/>
          <w:szCs w:val="26"/>
          <w:lang w:val="nb-NO"/>
        </w:rPr>
      </w:pPr>
      <w:r w:rsidRPr="006E29B8">
        <w:rPr>
          <w:b/>
          <w:bCs/>
          <w:sz w:val="26"/>
          <w:szCs w:val="26"/>
          <w:lang w:val="nb-NO"/>
        </w:rPr>
        <w:t xml:space="preserve">Câu 3. </w:t>
      </w:r>
      <w:r w:rsidRPr="009B476D">
        <w:rPr>
          <w:i/>
          <w:sz w:val="28"/>
          <w:szCs w:val="28"/>
          <w:lang w:val="nb-NO"/>
        </w:rPr>
        <w:t xml:space="preserve"> </w:t>
      </w:r>
      <w:r w:rsidRPr="00704D02">
        <w:rPr>
          <w:sz w:val="28"/>
          <w:szCs w:val="28"/>
          <w:lang w:val="nb-NO"/>
        </w:rPr>
        <w:t xml:space="preserve"> Dưới tác động của chương trình khai thác thuộc địa </w:t>
      </w:r>
      <w:r>
        <w:rPr>
          <w:sz w:val="28"/>
          <w:szCs w:val="28"/>
          <w:lang w:val="nb-NO"/>
        </w:rPr>
        <w:t xml:space="preserve">của thực </w:t>
      </w:r>
      <w:bookmarkStart w:id="0" w:name="_GoBack"/>
      <w:bookmarkEnd w:id="0"/>
      <w:r>
        <w:rPr>
          <w:sz w:val="28"/>
          <w:szCs w:val="28"/>
          <w:lang w:val="nb-NO"/>
        </w:rPr>
        <w:t>dân Pháp, đời sống của giai cấp địa chủ phong kiến và nông dân Việt Nam có sự thay đổi như thế nào? Hãy kể tên các giai cấp tầng lớp mới ra đời sau chương trình khai thác thuộc địa lần thứ I?</w:t>
      </w:r>
    </w:p>
    <w:p w:rsidR="00144B94" w:rsidRPr="009F7302" w:rsidRDefault="009F7302" w:rsidP="00AC5962">
      <w:pPr>
        <w:spacing w:line="360" w:lineRule="auto"/>
        <w:rPr>
          <w:sz w:val="28"/>
          <w:szCs w:val="28"/>
        </w:rPr>
      </w:pPr>
      <w:r>
        <w:t xml:space="preserve"> </w:t>
      </w:r>
      <w:r w:rsidRPr="009F7302">
        <w:rPr>
          <w:b/>
          <w:sz w:val="28"/>
          <w:szCs w:val="28"/>
        </w:rPr>
        <w:t>Câu 4</w:t>
      </w:r>
      <w:r w:rsidRPr="009F7302">
        <w:rPr>
          <w:sz w:val="28"/>
          <w:szCs w:val="28"/>
        </w:rPr>
        <w:t>: Điểm giống và khác nhau trong con đường cứu nước của Phan Bội Châu, Phan Chu Trinh và Nguyễn Tất Thành là gì?</w:t>
      </w:r>
    </w:p>
    <w:sectPr w:rsidR="00144B94" w:rsidRPr="009F7302" w:rsidSect="00245B45">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02"/>
    <w:rsid w:val="00144B94"/>
    <w:rsid w:val="00245B45"/>
    <w:rsid w:val="009F7302"/>
    <w:rsid w:val="00AC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BE17"/>
  <w15:chartTrackingRefBased/>
  <w15:docId w15:val="{AED9F141-79F3-40F4-A415-EA7CA823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30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2022-04-17T03:21:00Z</dcterms:created>
  <dcterms:modified xsi:type="dcterms:W3CDTF">2022-04-17T03:25:00Z</dcterms:modified>
</cp:coreProperties>
</file>